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0C12" w:rsidRPr="00570C12" w:rsidP="00AE08DB" w14:paraId="160590F4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7A0A9E">
        <w:rPr>
          <w:rFonts w:ascii="Times New Roman" w:eastAsia="MS Mincho" w:hAnsi="Times New Roman" w:cs="Times New Roman"/>
          <w:b/>
          <w:sz w:val="28"/>
          <w:szCs w:val="28"/>
        </w:rPr>
        <w:t>700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265691" w14:paraId="6E96A4E6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="000C0333">
        <w:rPr>
          <w:rFonts w:ascii="Times New Roman" w:eastAsia="MS Mincho" w:hAnsi="Times New Roman" w:cs="Times New Roman"/>
          <w:sz w:val="28"/>
          <w:szCs w:val="28"/>
        </w:rPr>
        <w:t>5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</w:p>
    <w:p w:rsidR="00616661" w:rsidRPr="00FA7832" w14:paraId="2440F79A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832" w:rsidRPr="00FA7832" w:rsidP="00FA7832" w14:paraId="6B67A616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ООО </w:t>
      </w:r>
      <w:r w:rsidR="007A0A9E">
        <w:rPr>
          <w:rFonts w:ascii="Times New Roman" w:eastAsia="MS Mincho" w:hAnsi="Times New Roman"/>
          <w:sz w:val="28"/>
          <w:szCs w:val="28"/>
        </w:rPr>
        <w:t>ЮССТ</w:t>
      </w:r>
      <w:r w:rsidR="00B45A9E">
        <w:rPr>
          <w:rFonts w:ascii="Times New Roman" w:eastAsia="MS Mincho" w:hAnsi="Times New Roman"/>
          <w:sz w:val="28"/>
          <w:szCs w:val="28"/>
        </w:rPr>
        <w:t>,</w:t>
      </w:r>
      <w:r w:rsidR="006251BB">
        <w:rPr>
          <w:rFonts w:ascii="Times New Roman" w:eastAsia="MS Mincho" w:hAnsi="Times New Roman"/>
          <w:sz w:val="28"/>
          <w:szCs w:val="28"/>
        </w:rPr>
        <w:t xml:space="preserve"> ОГРН </w:t>
      </w:r>
      <w:r w:rsidR="007A0A9E">
        <w:rPr>
          <w:rFonts w:ascii="Times New Roman" w:eastAsia="MS Mincho" w:hAnsi="Times New Roman"/>
          <w:sz w:val="28"/>
          <w:szCs w:val="28"/>
        </w:rPr>
        <w:t>1118619002446</w:t>
      </w:r>
      <w:r w:rsidR="006251BB">
        <w:rPr>
          <w:rFonts w:ascii="Times New Roman" w:eastAsia="MS Mincho" w:hAnsi="Times New Roman"/>
          <w:sz w:val="28"/>
          <w:szCs w:val="28"/>
        </w:rPr>
        <w:t>, юридический адрес</w:t>
      </w:r>
      <w:r w:rsidRPr="00FA7832">
        <w:rPr>
          <w:rFonts w:ascii="Times New Roman" w:eastAsia="MS Mincho" w:hAnsi="Times New Roman"/>
          <w:sz w:val="28"/>
          <w:szCs w:val="28"/>
        </w:rPr>
        <w:t>: Ханты - Мансийский автономный округ - Югра г. Пыть-Ях,</w:t>
      </w:r>
      <w:r w:rsidR="00507ABB">
        <w:rPr>
          <w:rFonts w:ascii="Times New Roman" w:eastAsia="MS Mincho" w:hAnsi="Times New Roman"/>
          <w:sz w:val="28"/>
          <w:szCs w:val="28"/>
        </w:rPr>
        <w:t xml:space="preserve"> </w:t>
      </w:r>
      <w:r w:rsidR="007A0A9E">
        <w:rPr>
          <w:rFonts w:ascii="Times New Roman" w:eastAsia="MS Mincho" w:hAnsi="Times New Roman"/>
          <w:sz w:val="28"/>
          <w:szCs w:val="28"/>
        </w:rPr>
        <w:t>ул. Транспортная, зд. 7, стр. 5</w:t>
      </w:r>
      <w:r w:rsidRPr="00FA7832">
        <w:rPr>
          <w:rFonts w:ascii="Times New Roman" w:eastAsia="MS Mincho" w:hAnsi="Times New Roman"/>
          <w:sz w:val="28"/>
          <w:szCs w:val="28"/>
        </w:rPr>
        <w:t>, сведений о привлечении ранее к административной ответственности за однородные правонарушения не представлено,</w:t>
      </w:r>
      <w:r w:rsidRPr="00FA7832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70C12" w:rsidRPr="00FA7832" w:rsidP="006208EC" w14:paraId="025B7D5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6208EC" w:rsidRPr="00570C12" w:rsidP="006208EC" w14:paraId="0AE493C8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265691" w:rsidP="006208EC" w14:paraId="7E0607F7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16"/>
          <w:szCs w:val="16"/>
        </w:rPr>
      </w:pPr>
    </w:p>
    <w:p w:rsidR="00CC4CE7" w:rsidRPr="00570C12" w:rsidP="00CC4CE7" w14:paraId="486C9B49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8E3798">
        <w:rPr>
          <w:rFonts w:eastAsia="MS Mincho"/>
          <w:sz w:val="28"/>
          <w:szCs w:val="28"/>
        </w:rPr>
        <w:t xml:space="preserve">ООО </w:t>
      </w:r>
      <w:r w:rsidR="007A0A9E">
        <w:rPr>
          <w:rFonts w:eastAsia="MS Mincho"/>
          <w:sz w:val="28"/>
          <w:szCs w:val="28"/>
        </w:rPr>
        <w:t>ЮССТ</w:t>
      </w:r>
      <w:r w:rsidRPr="00570C12">
        <w:rPr>
          <w:rFonts w:eastAsia="MS Mincho"/>
          <w:sz w:val="28"/>
          <w:szCs w:val="28"/>
        </w:rPr>
        <w:t xml:space="preserve">составлен протокол об административном правонарушении. В протоколе указано о том, что </w:t>
      </w:r>
      <w:r w:rsidR="006251BB">
        <w:rPr>
          <w:rFonts w:eastAsia="MS Mincho"/>
          <w:sz w:val="28"/>
          <w:szCs w:val="28"/>
        </w:rPr>
        <w:t>это юридическое лицо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6251BB">
        <w:rPr>
          <w:rFonts w:eastAsia="MS Mincho"/>
          <w:sz w:val="28"/>
          <w:szCs w:val="28"/>
        </w:rPr>
        <w:t>о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</w:t>
      </w:r>
      <w:r w:rsidRPr="00570C12">
        <w:rPr>
          <w:sz w:val="28"/>
          <w:szCs w:val="28"/>
        </w:rPr>
        <w:t>.</w:t>
      </w:r>
    </w:p>
    <w:p w:rsidR="00265691" w:rsidP="00570C12" w14:paraId="098E27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6251BB">
        <w:rPr>
          <w:sz w:val="28"/>
          <w:szCs w:val="28"/>
        </w:rPr>
        <w:t xml:space="preserve">юридического лица </w:t>
      </w:r>
      <w:r w:rsidRPr="00570C12">
        <w:rPr>
          <w:sz w:val="28"/>
          <w:szCs w:val="28"/>
        </w:rPr>
        <w:t xml:space="preserve">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  <w:shd w:val="clear" w:color="auto" w:fill="FFFFFF"/>
        </w:rPr>
        <w:t>ст.ст.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  <w:r>
        <w:rPr>
          <w:sz w:val="28"/>
          <w:szCs w:val="28"/>
          <w:shd w:val="clear" w:color="auto" w:fill="FFFFFF"/>
        </w:rPr>
        <w:t xml:space="preserve"> </w:t>
      </w:r>
      <w:r w:rsidRPr="00570C12" w:rsidR="00051C2E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2D86580A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</w:t>
      </w:r>
      <w:r>
        <w:rPr>
          <w:rFonts w:eastAsia="MS Mincho"/>
          <w:sz w:val="28"/>
          <w:szCs w:val="28"/>
        </w:rPr>
        <w:t>ся. Направленное по адресу местонахождения юридического лица</w:t>
      </w:r>
      <w:r w:rsidRPr="00570C12">
        <w:rPr>
          <w:rFonts w:eastAsia="MS Mincho"/>
          <w:sz w:val="28"/>
          <w:szCs w:val="28"/>
        </w:rPr>
        <w:t xml:space="preserve"> судебное извещение не получ</w:t>
      </w:r>
      <w:r>
        <w:rPr>
          <w:rFonts w:eastAsia="MS Mincho"/>
          <w:sz w:val="28"/>
          <w:szCs w:val="28"/>
        </w:rPr>
        <w:t>ено</w:t>
      </w:r>
      <w:r w:rsidRPr="00570C12">
        <w:rPr>
          <w:rFonts w:eastAsia="MS Mincho"/>
          <w:sz w:val="28"/>
          <w:szCs w:val="28"/>
        </w:rPr>
        <w:t xml:space="preserve">. На судебное заседание </w:t>
      </w:r>
      <w:r>
        <w:rPr>
          <w:rFonts w:eastAsia="MS Mincho"/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 xml:space="preserve">не явился, причин неявки не сообщил, не просил отложить рассмотрение дела. Мировой судья полагает исполненной </w:t>
      </w:r>
      <w:r w:rsidRPr="00570C12">
        <w:rPr>
          <w:rFonts w:eastAsia="MS Mincho"/>
          <w:sz w:val="28"/>
          <w:szCs w:val="28"/>
        </w:rPr>
        <w:t xml:space="preserve">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отсутствие</w:t>
      </w:r>
      <w:r>
        <w:rPr>
          <w:sz w:val="28"/>
          <w:szCs w:val="28"/>
        </w:rPr>
        <w:t xml:space="preserve"> представителя юридического лица</w:t>
      </w:r>
      <w:r w:rsidRPr="00570C12">
        <w:rPr>
          <w:sz w:val="28"/>
          <w:szCs w:val="28"/>
        </w:rPr>
        <w:t xml:space="preserve">. </w:t>
      </w:r>
    </w:p>
    <w:p w:rsidR="00051C2E" w:rsidRPr="00570C12" w:rsidP="00051C2E" w14:paraId="15EC51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6251BB">
        <w:rPr>
          <w:rFonts w:eastAsia="MS Mincho"/>
          <w:sz w:val="28"/>
          <w:szCs w:val="28"/>
        </w:rPr>
        <w:t>юридического лица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2609E01D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63E78170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435D9BC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792DDEF5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6251BB" w:rsidP="00570C12" w14:paraId="6FCF49A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  <w:r>
        <w:rPr>
          <w:sz w:val="28"/>
          <w:szCs w:val="28"/>
          <w:shd w:val="clear" w:color="auto" w:fill="FFFFFF"/>
        </w:rPr>
        <w:t xml:space="preserve"> </w:t>
      </w:r>
    </w:p>
    <w:p w:rsidR="00570C12" w:rsidRPr="00265691" w:rsidP="00570C12" w14:paraId="7E494DD4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 xml:space="preserve">не могут быть в судебном заседании переквалифицированы на ч. 1 ст. 15.6 КоАП РФ, поскольку ч. 1 ст. 15.6 КоАП </w:t>
      </w:r>
      <w:r w:rsidRPr="00570C12">
        <w:rPr>
          <w:sz w:val="28"/>
          <w:szCs w:val="28"/>
        </w:rPr>
        <w:t>РФ и ст. 19.7 КоАП РФ имеют различные родовые объекты посягательства и санкция части 1 статьи 15.6 КоАП РФ является более строгой по отношению к ст. 19.7 КоАП РФ</w:t>
      </w:r>
      <w:r>
        <w:rPr>
          <w:sz w:val="28"/>
          <w:szCs w:val="28"/>
        </w:rPr>
        <w:t xml:space="preserve"> и </w:t>
      </w:r>
      <w:r w:rsidRPr="00265691">
        <w:rPr>
          <w:sz w:val="28"/>
          <w:szCs w:val="28"/>
          <w:shd w:val="clear" w:color="auto" w:fill="FFFFFF"/>
        </w:rPr>
        <w:t xml:space="preserve">субъектом данного правонарушения юридическое лицо в силу положений КоАП РФ не является, поскольку законодателем </w:t>
      </w:r>
      <w:r w:rsidR="00265691">
        <w:rPr>
          <w:sz w:val="28"/>
          <w:szCs w:val="28"/>
          <w:shd w:val="clear" w:color="auto" w:fill="FFFFFF"/>
        </w:rPr>
        <w:t xml:space="preserve">в том числе </w:t>
      </w:r>
      <w:r w:rsidRPr="00265691">
        <w:rPr>
          <w:sz w:val="28"/>
          <w:szCs w:val="28"/>
          <w:shd w:val="clear" w:color="auto" w:fill="FFFFFF"/>
        </w:rPr>
        <w:t xml:space="preserve">учтено, что ответственность юридических лиц за непредставление </w:t>
      </w:r>
      <w:r w:rsidRPr="00265691">
        <w:rPr>
          <w:rFonts w:eastAsia="MS Mincho"/>
          <w:sz w:val="28"/>
          <w:szCs w:val="28"/>
        </w:rPr>
        <w:t xml:space="preserve">бухгалтерской (финансовой) отчетности предусмотрена ч. 1 ст. 126 Налогового Кодекса РФ. </w:t>
      </w:r>
      <w:r w:rsidRPr="00265691">
        <w:rPr>
          <w:sz w:val="28"/>
          <w:szCs w:val="28"/>
          <w:shd w:val="clear" w:color="auto" w:fill="FFFFFF"/>
        </w:rPr>
        <w:t xml:space="preserve"> </w:t>
      </w:r>
    </w:p>
    <w:p w:rsidR="00265691" w:rsidP="00570C12" w14:paraId="5D3BA6D7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265691">
        <w:rPr>
          <w:sz w:val="28"/>
          <w:szCs w:val="28"/>
          <w:shd w:val="clear" w:color="auto" w:fill="FFFFFF"/>
        </w:rPr>
        <w:t>Положения статьи 50 (</w:t>
      </w:r>
      <w:hyperlink r:id="rId6" w:anchor="/document/10103000/entry/5001" w:history="1">
        <w:r w:rsidRPr="00265691">
          <w:rPr>
            <w:sz w:val="28"/>
            <w:szCs w:val="28"/>
            <w:shd w:val="clear" w:color="auto" w:fill="FFFFFF"/>
          </w:rPr>
          <w:t>часть 1</w:t>
        </w:r>
      </w:hyperlink>
      <w:r w:rsidRPr="00265691">
        <w:rPr>
          <w:sz w:val="28"/>
          <w:szCs w:val="28"/>
          <w:shd w:val="clear" w:color="auto" w:fill="FFFFFF"/>
        </w:rPr>
        <w:t>) Конституции Российской Федерации, конкретизированное федеральным законодателем применительно к сфере действия </w:t>
      </w:r>
      <w:hyperlink r:id="rId6" w:anchor="/document/12125267/entry/0" w:history="1">
        <w:r w:rsidRPr="00265691">
          <w:rPr>
            <w:sz w:val="28"/>
            <w:szCs w:val="28"/>
            <w:shd w:val="clear" w:color="auto" w:fill="FFFFFF"/>
          </w:rPr>
          <w:t>Кодекса</w:t>
        </w:r>
      </w:hyperlink>
      <w:r w:rsidRPr="00265691">
        <w:rPr>
          <w:sz w:val="28"/>
          <w:szCs w:val="28"/>
          <w:shd w:val="clear" w:color="auto" w:fill="FFFFFF"/>
        </w:rPr>
        <w:t> Российской Федерации об административных правонарушениях посредством абсолютного запрета несения кем-либо административной ответственности дважды за одно и то же административное правонарушение, распространяется и на случаи привлечения лица за содеянное одновременно к ответственности по статье данного Кодекса и к ответственности, хотя и предусмотренной отраслевыми федеральными законами, но по своей правовой природе являющейся публично-правовой, носящей, по общему правилу, карательный, а не восстановительный характер.</w:t>
      </w:r>
      <w:r>
        <w:rPr>
          <w:sz w:val="28"/>
          <w:szCs w:val="28"/>
          <w:shd w:val="clear" w:color="auto" w:fill="FFFFFF"/>
        </w:rPr>
        <w:t xml:space="preserve"> </w:t>
      </w:r>
      <w:r w:rsidRPr="00265691">
        <w:rPr>
          <w:sz w:val="28"/>
          <w:szCs w:val="28"/>
          <w:shd w:val="clear" w:color="auto" w:fill="FFFFFF"/>
        </w:rPr>
        <w:t>Привлечение к ответственности за одно и то же действие (бездействие) одного и того же субъекта в рамках КоАП РФ при наличии ответственности (санкции), предусмотренной отраслевыми федеральными законами, противоречит Конституции РФ, что следует в том числе из правовой позиции Конституционного Суда РФ, изложенной в Постановлении от 4 февраля 2019 г. N 8-П "По делу о проверке конституционности статьи 15.33.2 Кодекса Российской Федерации об административных правонарушениях в связи с жалобой гражданки У.М. Эркеновой"</w:t>
      </w:r>
      <w:r>
        <w:rPr>
          <w:sz w:val="28"/>
          <w:szCs w:val="28"/>
          <w:shd w:val="clear" w:color="auto" w:fill="FFFFFF"/>
        </w:rPr>
        <w:t xml:space="preserve">. </w:t>
      </w:r>
    </w:p>
    <w:p w:rsidR="00265691" w:rsidRPr="00265691" w:rsidP="00570C12" w14:paraId="547C6470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образом, привлечение юридического лица к административной ответственности, установленной КоАП РФ, за указанные в протоколе </w:t>
      </w:r>
      <w:r w:rsidR="007A0A9E">
        <w:rPr>
          <w:sz w:val="28"/>
          <w:szCs w:val="28"/>
          <w:shd w:val="clear" w:color="auto" w:fill="FFFFFF"/>
        </w:rPr>
        <w:t>действия</w:t>
      </w:r>
      <w:r>
        <w:rPr>
          <w:sz w:val="28"/>
          <w:szCs w:val="28"/>
          <w:shd w:val="clear" w:color="auto" w:fill="FFFFFF"/>
        </w:rPr>
        <w:t xml:space="preserve"> невозможно. </w:t>
      </w:r>
    </w:p>
    <w:p w:rsidR="00570C12" w:rsidRPr="00570C12" w:rsidP="00570C12" w14:paraId="432610D4" w14:textId="77777777">
      <w:pPr>
        <w:ind w:firstLine="708"/>
        <w:jc w:val="both"/>
        <w:rPr>
          <w:sz w:val="28"/>
          <w:szCs w:val="28"/>
        </w:rPr>
      </w:pPr>
      <w:r w:rsidRPr="00265691">
        <w:rPr>
          <w:sz w:val="28"/>
          <w:szCs w:val="28"/>
        </w:rPr>
        <w:t xml:space="preserve">По указанным основаниям, в указанных в протоколе действиях привлекаемого </w:t>
      </w:r>
      <w:r w:rsidRPr="00570C12">
        <w:rPr>
          <w:sz w:val="28"/>
          <w:szCs w:val="28"/>
        </w:rPr>
        <w:t xml:space="preserve">к ответственности </w:t>
      </w:r>
      <w:r w:rsidR="00265691">
        <w:rPr>
          <w:sz w:val="28"/>
          <w:szCs w:val="28"/>
        </w:rPr>
        <w:t xml:space="preserve">юридического </w:t>
      </w:r>
      <w:r w:rsidRPr="00570C12">
        <w:rPr>
          <w:sz w:val="28"/>
          <w:szCs w:val="28"/>
        </w:rPr>
        <w:t xml:space="preserve">лица отсутствует состав правонарушения, предусмотренного ст. 19.7 КоАП РФ.  </w:t>
      </w:r>
    </w:p>
    <w:p w:rsidR="00570C12" w:rsidRPr="00570C12" w:rsidP="00051C2E" w14:paraId="26605D53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570C12" w:rsidRPr="00570C12" w:rsidP="003E277F" w14:paraId="59E8F77E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3E277F" w:rsidRPr="00570C12" w:rsidP="003E277F" w14:paraId="596B7B68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265691" w:rsidP="003E277F" w14:paraId="0B6A2E6F" w14:textId="77777777">
      <w:pPr>
        <w:rPr>
          <w:rFonts w:eastAsia="MS Mincho"/>
          <w:b/>
          <w:sz w:val="16"/>
          <w:szCs w:val="16"/>
        </w:rPr>
      </w:pPr>
    </w:p>
    <w:p w:rsidR="003E277F" w:rsidRPr="00570C12" w:rsidP="003E277F" w14:paraId="03841026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8E3798">
        <w:rPr>
          <w:rFonts w:eastAsia="MS Mincho"/>
          <w:sz w:val="28"/>
          <w:szCs w:val="28"/>
        </w:rPr>
        <w:t xml:space="preserve">ООО </w:t>
      </w:r>
      <w:r w:rsidR="007A0A9E">
        <w:rPr>
          <w:rFonts w:eastAsia="MS Mincho"/>
          <w:sz w:val="28"/>
          <w:szCs w:val="28"/>
        </w:rPr>
        <w:t>ЮССТ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7C6C41A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265691" w:rsidP="003E277F" w14:paraId="601F277D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263ACA71" w14:textId="780D4056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F2360D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265691" w:rsidP="00236211" w14:paraId="7F0D0040" w14:textId="12167274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265691" w:rsidR="00000000">
        <w:t xml:space="preserve"> </w:t>
      </w:r>
    </w:p>
    <w:sectPr w:rsidSect="00265691">
      <w:pgSz w:w="11906" w:h="16838"/>
      <w:pgMar w:top="567" w:right="849" w:bottom="56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333"/>
    <w:rsid w:val="000C0ECD"/>
    <w:rsid w:val="000D2DC5"/>
    <w:rsid w:val="000D4BB1"/>
    <w:rsid w:val="000E1E63"/>
    <w:rsid w:val="000E429C"/>
    <w:rsid w:val="000E4331"/>
    <w:rsid w:val="000F0E46"/>
    <w:rsid w:val="000F3CC9"/>
    <w:rsid w:val="000F5547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971F1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6569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86CA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08E8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07ABB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251BB"/>
    <w:rsid w:val="00653BCA"/>
    <w:rsid w:val="00653FE0"/>
    <w:rsid w:val="00654EB2"/>
    <w:rsid w:val="00656617"/>
    <w:rsid w:val="0066629A"/>
    <w:rsid w:val="00666970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305F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0A9E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2B99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3798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05A0"/>
    <w:rsid w:val="009B1280"/>
    <w:rsid w:val="009B1330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2197C"/>
    <w:rsid w:val="00B331C3"/>
    <w:rsid w:val="00B35AD0"/>
    <w:rsid w:val="00B36EF7"/>
    <w:rsid w:val="00B36F2D"/>
    <w:rsid w:val="00B40E90"/>
    <w:rsid w:val="00B43739"/>
    <w:rsid w:val="00B4402F"/>
    <w:rsid w:val="00B45A9E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F284F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54082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3DC2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360D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2902F-0439-4C48-B88A-CA19F592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